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4E5418">
        <w:rPr>
          <w:rFonts w:ascii="Calibri Light" w:hAnsi="Calibri Light" w:cs="Calibri Light"/>
        </w:rPr>
        <w:t>Olivera</w:t>
      </w:r>
      <w:proofErr w:type="spellEnd"/>
      <w:r w:rsidR="004E5418">
        <w:rPr>
          <w:rFonts w:ascii="Calibri Light" w:hAnsi="Calibri Light" w:cs="Calibri Light"/>
        </w:rPr>
        <w:t xml:space="preserve"> </w:t>
      </w:r>
      <w:proofErr w:type="spellStart"/>
      <w:r w:rsidR="004E5418">
        <w:rPr>
          <w:rFonts w:ascii="Calibri Light" w:hAnsi="Calibri Light" w:cs="Calibri Light"/>
        </w:rPr>
        <w:t>Gavrilović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4E5418" w:rsidRPr="00BC0FAE">
        <w:rPr>
          <w:rFonts w:ascii="Calibri Light" w:hAnsi="Calibri Light" w:cs="Calibri Light"/>
        </w:rPr>
        <w:t>ogavrilovic@vodevojvodine.com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4E5418" w:rsidRPr="00BC0FAE">
        <w:rPr>
          <w:rFonts w:ascii="Calibri Light" w:hAnsi="Calibri Light" w:cs="Calibri Light"/>
        </w:rPr>
        <w:t>Public Water Management Company ‘’</w:t>
      </w:r>
      <w:proofErr w:type="spellStart"/>
      <w:r w:rsidR="004E5418" w:rsidRPr="00BC0FAE">
        <w:rPr>
          <w:rFonts w:ascii="Calibri Light" w:hAnsi="Calibri Light" w:cs="Calibri Light"/>
        </w:rPr>
        <w:t>Vode</w:t>
      </w:r>
      <w:proofErr w:type="spellEnd"/>
      <w:r w:rsidR="004E5418" w:rsidRPr="00BC0FAE">
        <w:rPr>
          <w:rFonts w:ascii="Calibri Light" w:hAnsi="Calibri Light" w:cs="Calibri Light"/>
        </w:rPr>
        <w:t xml:space="preserve"> </w:t>
      </w:r>
      <w:proofErr w:type="spellStart"/>
      <w:r w:rsidR="004E5418" w:rsidRPr="00BC0FAE">
        <w:rPr>
          <w:rFonts w:ascii="Calibri Light" w:hAnsi="Calibri Light" w:cs="Calibri Light"/>
        </w:rPr>
        <w:t>Vojvodine</w:t>
      </w:r>
      <w:proofErr w:type="spellEnd"/>
      <w:r w:rsidR="004E5418" w:rsidRPr="00BC0FAE">
        <w:rPr>
          <w:rFonts w:ascii="Calibri Light" w:hAnsi="Calibri Light" w:cs="Calibri Light"/>
        </w:rPr>
        <w:t>’’</w:t>
      </w:r>
    </w:p>
    <w:tbl>
      <w:tblPr>
        <w:tblStyle w:val="TableGrid"/>
        <w:tblW w:w="10916" w:type="dxa"/>
        <w:tblInd w:w="-743" w:type="dxa"/>
        <w:tblLook w:val="04A0"/>
      </w:tblPr>
      <w:tblGrid>
        <w:gridCol w:w="1985"/>
        <w:gridCol w:w="8931"/>
      </w:tblGrid>
      <w:tr w:rsidR="00E610A9" w:rsidTr="004E5418">
        <w:tc>
          <w:tcPr>
            <w:tcW w:w="1985" w:type="dxa"/>
          </w:tcPr>
          <w:p w:rsidR="00E610A9" w:rsidRDefault="00E610A9"/>
        </w:tc>
        <w:tc>
          <w:tcPr>
            <w:tcW w:w="8931" w:type="dxa"/>
          </w:tcPr>
          <w:p w:rsidR="00E610A9" w:rsidRPr="00D764A3" w:rsidRDefault="004E5418" w:rsidP="004E5418">
            <w:pPr>
              <w:jc w:val="both"/>
              <w:rPr>
                <w:rFonts w:ascii="Calibri Light" w:hAnsi="Calibri Light" w:cs="Calibri Light"/>
              </w:rPr>
            </w:pPr>
            <w:proofErr w:type="spellStart"/>
            <w:r w:rsidRPr="004E5418">
              <w:rPr>
                <w:rFonts w:asciiTheme="majorHAnsi" w:hAnsiTheme="majorHAnsi" w:cstheme="majorHAnsi"/>
                <w:b/>
              </w:rPr>
              <w:t>Olivera</w:t>
            </w:r>
            <w:proofErr w:type="spellEnd"/>
            <w:r w:rsidRPr="004E5418">
              <w:rPr>
                <w:rFonts w:asciiTheme="majorHAnsi" w:hAnsiTheme="majorHAnsi" w:cstheme="majorHAnsi"/>
                <w:b/>
              </w:rPr>
              <w:t xml:space="preserve"> </w:t>
            </w:r>
            <w:proofErr w:type="spellStart"/>
            <w:r w:rsidRPr="004E5418">
              <w:rPr>
                <w:rFonts w:asciiTheme="majorHAnsi" w:hAnsiTheme="majorHAnsi" w:cstheme="majorHAnsi"/>
                <w:b/>
              </w:rPr>
              <w:t>Gavrilović</w:t>
            </w:r>
            <w:proofErr w:type="spellEnd"/>
            <w:r w:rsidRPr="004E5418">
              <w:rPr>
                <w:rFonts w:asciiTheme="majorHAnsi" w:hAnsiTheme="majorHAnsi" w:cstheme="majorHAnsi"/>
              </w:rPr>
              <w:t xml:space="preserve">, </w:t>
            </w:r>
            <w:proofErr w:type="spellStart"/>
            <w:r w:rsidRPr="004E5418">
              <w:rPr>
                <w:rFonts w:asciiTheme="majorHAnsi" w:hAnsiTheme="majorHAnsi" w:cstheme="majorHAnsi"/>
              </w:rPr>
              <w:t>MTech</w:t>
            </w:r>
            <w:proofErr w:type="spellEnd"/>
            <w:r w:rsidRPr="004E5418">
              <w:rPr>
                <w:rFonts w:asciiTheme="majorHAnsi" w:hAnsiTheme="majorHAnsi" w:cstheme="majorHAnsi"/>
              </w:rPr>
              <w:t>,</w:t>
            </w:r>
            <w:r w:rsidRPr="004E5418">
              <w:rPr>
                <w:rFonts w:asciiTheme="majorHAnsi" w:hAnsiTheme="majorHAnsi" w:cstheme="majorHAnsi"/>
                <w:color w:val="000000"/>
              </w:rPr>
              <w:t xml:space="preserve"> was born in 1969 in </w:t>
            </w:r>
            <w:proofErr w:type="spellStart"/>
            <w:r w:rsidRPr="004E5418">
              <w:rPr>
                <w:rFonts w:asciiTheme="majorHAnsi" w:hAnsiTheme="majorHAnsi" w:cstheme="majorHAnsi"/>
                <w:color w:val="000000"/>
              </w:rPr>
              <w:t>Zaječar</w:t>
            </w:r>
            <w:proofErr w:type="spellEnd"/>
            <w:r w:rsidRPr="004E5418">
              <w:rPr>
                <w:rFonts w:asciiTheme="majorHAnsi" w:hAnsiTheme="majorHAnsi" w:cstheme="majorHAnsi"/>
                <w:color w:val="000000"/>
              </w:rPr>
              <w:t xml:space="preserve">, Republic of Serbia. She obtained his academic degrees at the Faculty of Technology in Novi Sad: </w:t>
            </w:r>
            <w:proofErr w:type="spellStart"/>
            <w:r w:rsidRPr="004E5418">
              <w:rPr>
                <w:rFonts w:asciiTheme="majorHAnsi" w:hAnsiTheme="majorHAnsi" w:cstheme="majorHAnsi"/>
                <w:color w:val="000000"/>
              </w:rPr>
              <w:t>BSc</w:t>
            </w:r>
            <w:proofErr w:type="spellEnd"/>
            <w:r w:rsidRPr="004E5418">
              <w:rPr>
                <w:rFonts w:asciiTheme="majorHAnsi" w:hAnsiTheme="majorHAnsi" w:cstheme="majorHAnsi"/>
                <w:color w:val="000000"/>
              </w:rPr>
              <w:t xml:space="preserve"> in 1996 equaled as </w:t>
            </w:r>
            <w:proofErr w:type="spellStart"/>
            <w:r w:rsidRPr="004E5418">
              <w:rPr>
                <w:rFonts w:asciiTheme="majorHAnsi" w:hAnsiTheme="majorHAnsi" w:cstheme="majorHAnsi"/>
                <w:color w:val="000000"/>
              </w:rPr>
              <w:t>MSc</w:t>
            </w:r>
            <w:proofErr w:type="spellEnd"/>
            <w:r w:rsidRPr="004E5418">
              <w:rPr>
                <w:rFonts w:asciiTheme="majorHAnsi" w:hAnsiTheme="majorHAnsi" w:cstheme="majorHAnsi"/>
                <w:color w:val="000000"/>
              </w:rPr>
              <w:t xml:space="preserve">, Currently she is on PhD studies in field of mathematical modeling of sediment and pollution transport. </w:t>
            </w:r>
            <w:r w:rsidRPr="004E5418">
              <w:rPr>
                <w:rFonts w:asciiTheme="majorHAnsi" w:hAnsiTheme="majorHAnsi" w:cstheme="majorHAnsi"/>
              </w:rPr>
              <w:t>She is employed in Public Water Management Company „</w:t>
            </w:r>
            <w:proofErr w:type="spellStart"/>
            <w:r w:rsidRPr="004E5418">
              <w:rPr>
                <w:rFonts w:asciiTheme="majorHAnsi" w:hAnsiTheme="majorHAnsi" w:cstheme="majorHAnsi"/>
              </w:rPr>
              <w:t>Vode</w:t>
            </w:r>
            <w:proofErr w:type="spellEnd"/>
            <w:r w:rsidRPr="004E5418">
              <w:rPr>
                <w:rFonts w:asciiTheme="majorHAnsi" w:hAnsiTheme="majorHAnsi" w:cstheme="majorHAnsi"/>
              </w:rPr>
              <w:t xml:space="preserve"> </w:t>
            </w:r>
            <w:proofErr w:type="spellStart"/>
            <w:r w:rsidRPr="004E5418">
              <w:rPr>
                <w:rFonts w:asciiTheme="majorHAnsi" w:hAnsiTheme="majorHAnsi" w:cstheme="majorHAnsi"/>
              </w:rPr>
              <w:t>Vojvodine</w:t>
            </w:r>
            <w:proofErr w:type="spellEnd"/>
            <w:proofErr w:type="gramStart"/>
            <w:r w:rsidRPr="004E5418">
              <w:rPr>
                <w:rFonts w:asciiTheme="majorHAnsi" w:hAnsiTheme="majorHAnsi" w:cstheme="majorHAnsi"/>
              </w:rPr>
              <w:t>“ Novi</w:t>
            </w:r>
            <w:proofErr w:type="gramEnd"/>
            <w:r w:rsidRPr="004E5418">
              <w:rPr>
                <w:rFonts w:asciiTheme="majorHAnsi" w:hAnsiTheme="majorHAnsi" w:cstheme="majorHAnsi"/>
              </w:rPr>
              <w:t xml:space="preserve"> Sad, at position Main engineer in Development Department. She has vast experience in fields of water and sediment quality, </w:t>
            </w:r>
            <w:proofErr w:type="spellStart"/>
            <w:r w:rsidRPr="004E5418">
              <w:rPr>
                <w:rFonts w:asciiTheme="majorHAnsi" w:hAnsiTheme="majorHAnsi" w:cstheme="majorHAnsi"/>
              </w:rPr>
              <w:t>harmonisation</w:t>
            </w:r>
            <w:proofErr w:type="spellEnd"/>
            <w:r w:rsidRPr="004E5418">
              <w:rPr>
                <w:rFonts w:asciiTheme="majorHAnsi" w:hAnsiTheme="majorHAnsi" w:cstheme="majorHAnsi"/>
              </w:rPr>
              <w:t xml:space="preserve"> with EU legislation in field of environmental and water </w:t>
            </w:r>
            <w:proofErr w:type="spellStart"/>
            <w:r w:rsidRPr="004E5418">
              <w:rPr>
                <w:rFonts w:asciiTheme="majorHAnsi" w:hAnsiTheme="majorHAnsi" w:cstheme="majorHAnsi"/>
              </w:rPr>
              <w:t>protection</w:t>
            </w:r>
            <w:proofErr w:type="gramStart"/>
            <w:r w:rsidRPr="004E5418">
              <w:rPr>
                <w:rFonts w:asciiTheme="majorHAnsi" w:hAnsiTheme="majorHAnsi" w:cstheme="majorHAnsi"/>
              </w:rPr>
              <w:t>,project</w:t>
            </w:r>
            <w:proofErr w:type="spellEnd"/>
            <w:proofErr w:type="gramEnd"/>
            <w:r w:rsidRPr="004E5418">
              <w:rPr>
                <w:rFonts w:asciiTheme="majorHAnsi" w:hAnsiTheme="majorHAnsi" w:cstheme="majorHAnsi"/>
              </w:rPr>
              <w:t xml:space="preserve"> </w:t>
            </w:r>
            <w:proofErr w:type="spellStart"/>
            <w:r w:rsidRPr="004E5418">
              <w:rPr>
                <w:rFonts w:asciiTheme="majorHAnsi" w:hAnsiTheme="majorHAnsi" w:cstheme="majorHAnsi"/>
              </w:rPr>
              <w:t>management,etc</w:t>
            </w:r>
            <w:proofErr w:type="spellEnd"/>
            <w:r w:rsidRPr="004E5418">
              <w:rPr>
                <w:rFonts w:asciiTheme="majorHAnsi" w:hAnsiTheme="majorHAnsi" w:cstheme="majorHAnsi"/>
              </w:rPr>
              <w:t xml:space="preserve">. Since 2010, she has been engaged within numerous EU funded projects, as a person responsible for administration and implementation of projects, coordination and </w:t>
            </w:r>
            <w:proofErr w:type="spellStart"/>
            <w:r w:rsidRPr="004E5418">
              <w:rPr>
                <w:rFonts w:asciiTheme="majorHAnsi" w:hAnsiTheme="majorHAnsi" w:cstheme="majorHAnsi"/>
              </w:rPr>
              <w:t>comunication</w:t>
            </w:r>
            <w:proofErr w:type="spellEnd"/>
            <w:r w:rsidRPr="004E5418">
              <w:rPr>
                <w:rFonts w:asciiTheme="majorHAnsi" w:hAnsiTheme="majorHAnsi" w:cstheme="majorHAnsi"/>
              </w:rPr>
              <w:t xml:space="preserve"> </w:t>
            </w:r>
            <w:proofErr w:type="spellStart"/>
            <w:r w:rsidRPr="004E5418">
              <w:rPr>
                <w:rFonts w:asciiTheme="majorHAnsi" w:hAnsiTheme="majorHAnsi" w:cstheme="majorHAnsi"/>
              </w:rPr>
              <w:t>operations.Also</w:t>
            </w:r>
            <w:proofErr w:type="spellEnd"/>
            <w:r w:rsidRPr="004E5418">
              <w:rPr>
                <w:rFonts w:asciiTheme="majorHAnsi" w:hAnsiTheme="majorHAnsi" w:cstheme="majorHAnsi"/>
              </w:rPr>
              <w:t>, she is member in expert group for pressures and impacts in ICPDR and member of Yugoslav association for water law-</w:t>
            </w:r>
            <w:proofErr w:type="spellStart"/>
            <w:r w:rsidRPr="004E5418">
              <w:rPr>
                <w:rFonts w:asciiTheme="majorHAnsi" w:hAnsiTheme="majorHAnsi" w:cstheme="majorHAnsi"/>
              </w:rPr>
              <w:t>today’’Equilibrium</w:t>
            </w:r>
            <w:proofErr w:type="spellEnd"/>
            <w:r w:rsidRPr="004E5418">
              <w:rPr>
                <w:rFonts w:asciiTheme="majorHAnsi" w:hAnsiTheme="majorHAnsi" w:cstheme="majorHAnsi"/>
              </w:rPr>
              <w:t>’’(NGO).</w:t>
            </w:r>
            <w:r w:rsidRPr="004E5418">
              <w:rPr>
                <w:rFonts w:asciiTheme="majorHAnsi" w:hAnsiTheme="majorHAnsi" w:cstheme="majorHAnsi"/>
                <w:smallCaps/>
                <w:noProof/>
              </w:rPr>
              <w:t xml:space="preserve"> S</w:t>
            </w:r>
            <w:r w:rsidRPr="004E5418">
              <w:rPr>
                <w:rFonts w:asciiTheme="majorHAnsi" w:hAnsiTheme="majorHAnsi" w:cstheme="majorHAnsi"/>
              </w:rPr>
              <w:t xml:space="preserve">he was member of development board of Chamber of Commerce </w:t>
            </w:r>
            <w:proofErr w:type="gramStart"/>
            <w:r w:rsidRPr="004E5418">
              <w:rPr>
                <w:rFonts w:asciiTheme="majorHAnsi" w:hAnsiTheme="majorHAnsi" w:cstheme="majorHAnsi"/>
              </w:rPr>
              <w:t xml:space="preserve">of  </w:t>
            </w:r>
            <w:proofErr w:type="spellStart"/>
            <w:r w:rsidRPr="004E5418">
              <w:rPr>
                <w:rFonts w:asciiTheme="majorHAnsi" w:hAnsiTheme="majorHAnsi" w:cstheme="majorHAnsi"/>
              </w:rPr>
              <w:t>Vojvodina</w:t>
            </w:r>
            <w:proofErr w:type="spellEnd"/>
            <w:proofErr w:type="gramEnd"/>
            <w:r w:rsidRPr="004E5418">
              <w:rPr>
                <w:rFonts w:asciiTheme="majorHAnsi" w:hAnsiTheme="majorHAnsi" w:cstheme="majorHAnsi"/>
              </w:rPr>
              <w:t xml:space="preserve"> Province (2011-2014)  and member of editorial board of association for water technology and sanitary engineering (2010).</w:t>
            </w:r>
            <w:r w:rsidRPr="004E5418">
              <w:rPr>
                <w:rFonts w:asciiTheme="majorHAnsi" w:hAnsiTheme="majorHAnsi" w:cstheme="majorHAnsi"/>
                <w:smallCaps/>
                <w:noProof/>
              </w:rPr>
              <w:t xml:space="preserve"> S</w:t>
            </w:r>
            <w:r w:rsidRPr="004E5418">
              <w:rPr>
                <w:rFonts w:asciiTheme="majorHAnsi" w:hAnsiTheme="majorHAnsi" w:cstheme="majorHAnsi"/>
              </w:rPr>
              <w:t xml:space="preserve">he was member of editorial board of </w:t>
            </w:r>
            <w:proofErr w:type="spellStart"/>
            <w:r w:rsidRPr="004E5418">
              <w:rPr>
                <w:rFonts w:asciiTheme="majorHAnsi" w:hAnsiTheme="majorHAnsi" w:cstheme="majorHAnsi"/>
              </w:rPr>
              <w:t>monografy</w:t>
            </w:r>
            <w:proofErr w:type="spellEnd"/>
            <w:r w:rsidRPr="004E5418">
              <w:rPr>
                <w:rFonts w:asciiTheme="majorHAnsi" w:hAnsiTheme="majorHAnsi" w:cstheme="majorHAnsi"/>
              </w:rPr>
              <w:t>:</w:t>
            </w:r>
            <w:r w:rsidRPr="004E5418">
              <w:rPr>
                <w:rFonts w:asciiTheme="majorHAnsi" w:hAnsiTheme="majorHAnsi" w:cstheme="majorHAnsi"/>
                <w:b/>
                <w:bCs/>
                <w:noProof/>
              </w:rPr>
              <w:t xml:space="preserve"> ‘’</w:t>
            </w:r>
            <w:r w:rsidRPr="004E5418">
              <w:rPr>
                <w:rFonts w:asciiTheme="majorHAnsi" w:hAnsiTheme="majorHAnsi" w:cstheme="majorHAnsi"/>
                <w:bCs/>
                <w:noProof/>
              </w:rPr>
              <w:t xml:space="preserve">Environmental protection in Republic of Serbia – between policy and </w:t>
            </w:r>
            <w:r w:rsidRPr="004E5418">
              <w:rPr>
                <w:rFonts w:asciiTheme="majorHAnsi" w:hAnsiTheme="majorHAnsi" w:cstheme="majorHAnsi"/>
              </w:rPr>
              <w:t xml:space="preserve">practices of approaching to EU’’ </w:t>
            </w:r>
            <w:r w:rsidRPr="004E5418">
              <w:rPr>
                <w:rFonts w:asciiTheme="majorHAnsi" w:hAnsiTheme="majorHAnsi" w:cstheme="majorHAnsi"/>
                <w:noProof/>
              </w:rPr>
              <w:t xml:space="preserve">(2008). </w:t>
            </w:r>
            <w:r w:rsidRPr="004E5418">
              <w:rPr>
                <w:rFonts w:asciiTheme="majorHAnsi" w:hAnsiTheme="majorHAnsi" w:cstheme="majorHAnsi"/>
              </w:rPr>
              <w:t xml:space="preserve">She was educated under scholarship </w:t>
            </w:r>
            <w:proofErr w:type="spellStart"/>
            <w:r w:rsidRPr="004E5418">
              <w:rPr>
                <w:rFonts w:asciiTheme="majorHAnsi" w:hAnsiTheme="majorHAnsi" w:cstheme="majorHAnsi"/>
              </w:rPr>
              <w:t>programmes</w:t>
            </w:r>
            <w:proofErr w:type="spellEnd"/>
            <w:r w:rsidRPr="004E5418">
              <w:rPr>
                <w:rFonts w:asciiTheme="majorHAnsi" w:hAnsiTheme="majorHAnsi" w:cstheme="majorHAnsi"/>
              </w:rPr>
              <w:t xml:space="preserve">: </w:t>
            </w:r>
            <w:r w:rsidRPr="004E5418">
              <w:rPr>
                <w:rFonts w:asciiTheme="majorHAnsi" w:hAnsiTheme="majorHAnsi" w:cstheme="majorHAnsi"/>
                <w:noProof/>
              </w:rPr>
              <w:t>“Post graduate programme water and health”, Hebrew University of Jerusalim, Rehovot, Israel (2010), MTEC “WFD and Flood risk management”, UNESCO – IHE, Delft, Holland (2010),’’Environmental impact assessment</w:t>
            </w:r>
            <w:r w:rsidRPr="004E5418">
              <w:rPr>
                <w:rFonts w:asciiTheme="majorHAnsi" w:hAnsiTheme="majorHAnsi" w:cstheme="majorHAnsi"/>
                <w:smallCaps/>
                <w:noProof/>
                <w:lang w:val="sr-Cyrl-CS"/>
              </w:rPr>
              <w:t xml:space="preserve">”, </w:t>
            </w:r>
            <w:r w:rsidRPr="004E5418">
              <w:rPr>
                <w:rFonts w:asciiTheme="majorHAnsi" w:hAnsiTheme="majorHAnsi" w:cstheme="majorHAnsi"/>
                <w:smallCaps/>
                <w:noProof/>
              </w:rPr>
              <w:t xml:space="preserve">sida, </w:t>
            </w:r>
            <w:r w:rsidRPr="004E5418">
              <w:rPr>
                <w:rFonts w:asciiTheme="majorHAnsi" w:hAnsiTheme="majorHAnsi" w:cstheme="majorHAnsi"/>
                <w:noProof/>
              </w:rPr>
              <w:t>Stockholm, Sweden</w:t>
            </w:r>
            <w:r w:rsidRPr="004E5418">
              <w:rPr>
                <w:rFonts w:asciiTheme="majorHAnsi" w:hAnsiTheme="majorHAnsi" w:cstheme="majorHAnsi"/>
                <w:smallCaps/>
                <w:noProof/>
                <w:lang w:val="sr-Cyrl-CS"/>
              </w:rPr>
              <w:t xml:space="preserve"> (200</w:t>
            </w:r>
            <w:r w:rsidRPr="004E5418">
              <w:rPr>
                <w:rFonts w:asciiTheme="majorHAnsi" w:hAnsiTheme="majorHAnsi" w:cstheme="majorHAnsi"/>
                <w:smallCaps/>
                <w:noProof/>
              </w:rPr>
              <w:t>6</w:t>
            </w:r>
            <w:r w:rsidRPr="004E5418">
              <w:rPr>
                <w:rFonts w:asciiTheme="majorHAnsi" w:hAnsiTheme="majorHAnsi" w:cstheme="majorHAnsi"/>
                <w:smallCaps/>
                <w:noProof/>
                <w:lang w:val="sr-Cyrl-CS"/>
              </w:rPr>
              <w:t>)</w:t>
            </w:r>
            <w:r>
              <w:rPr>
                <w:rFonts w:asciiTheme="majorHAnsi" w:hAnsiTheme="majorHAnsi" w:cstheme="majorHAnsi"/>
                <w:noProof/>
              </w:rPr>
              <w:t>.</w:t>
            </w:r>
          </w:p>
        </w:tc>
      </w:tr>
      <w:tr w:rsidR="00E610A9" w:rsidTr="001A4729">
        <w:tc>
          <w:tcPr>
            <w:tcW w:w="10916" w:type="dxa"/>
            <w:gridSpan w:val="2"/>
          </w:tcPr>
          <w:p w:rsidR="004E5418" w:rsidRPr="004E5418" w:rsidRDefault="004E5418" w:rsidP="004E5418">
            <w:pPr>
              <w:pStyle w:val="Eaoaeaa"/>
              <w:ind w:left="709" w:hanging="709"/>
              <w:jc w:val="both"/>
              <w:rPr>
                <w:rFonts w:asciiTheme="majorHAnsi" w:hAnsiTheme="majorHAnsi" w:cstheme="majorHAnsi"/>
                <w:noProof/>
                <w:sz w:val="22"/>
                <w:szCs w:val="22"/>
              </w:rPr>
            </w:pPr>
            <w:proofErr w:type="spellStart"/>
            <w:r w:rsidRPr="004E5418">
              <w:rPr>
                <w:rFonts w:asciiTheme="majorHAnsi" w:hAnsiTheme="majorHAnsi" w:cstheme="majorHAnsi"/>
                <w:sz w:val="22"/>
                <w:szCs w:val="22"/>
              </w:rPr>
              <w:t>Dalmacija</w:t>
            </w:r>
            <w:proofErr w:type="spellEnd"/>
            <w:r w:rsidRPr="004E5418">
              <w:rPr>
                <w:rFonts w:asciiTheme="majorHAnsi" w:hAnsiTheme="majorHAnsi" w:cstheme="majorHAnsi"/>
                <w:sz w:val="22"/>
                <w:szCs w:val="22"/>
              </w:rPr>
              <w:t xml:space="preserve">, M., </w:t>
            </w:r>
            <w:proofErr w:type="spellStart"/>
            <w:r w:rsidRPr="004E5418">
              <w:rPr>
                <w:rFonts w:asciiTheme="majorHAnsi" w:hAnsiTheme="majorHAnsi" w:cstheme="majorHAnsi"/>
                <w:sz w:val="22"/>
                <w:szCs w:val="22"/>
              </w:rPr>
              <w:t>Dalmacija</w:t>
            </w:r>
            <w:proofErr w:type="spellEnd"/>
            <w:r w:rsidRPr="004E5418">
              <w:rPr>
                <w:rFonts w:asciiTheme="majorHAnsi" w:hAnsiTheme="majorHAnsi" w:cstheme="majorHAnsi"/>
                <w:sz w:val="22"/>
                <w:szCs w:val="22"/>
              </w:rPr>
              <w:t xml:space="preserve">, B., </w:t>
            </w:r>
            <w:proofErr w:type="spellStart"/>
            <w:r w:rsidRPr="004E5418">
              <w:rPr>
                <w:rFonts w:asciiTheme="majorHAnsi" w:hAnsiTheme="majorHAnsi" w:cstheme="majorHAnsi"/>
                <w:sz w:val="22"/>
                <w:szCs w:val="22"/>
              </w:rPr>
              <w:t>Krčmar</w:t>
            </w:r>
            <w:proofErr w:type="spellEnd"/>
            <w:r w:rsidRPr="004E5418">
              <w:rPr>
                <w:rFonts w:asciiTheme="majorHAnsi" w:hAnsiTheme="majorHAnsi" w:cstheme="majorHAnsi"/>
                <w:sz w:val="22"/>
                <w:szCs w:val="22"/>
              </w:rPr>
              <w:t xml:space="preserve">, D., </w:t>
            </w:r>
            <w:proofErr w:type="spellStart"/>
            <w:r w:rsidRPr="004E5418">
              <w:rPr>
                <w:rFonts w:asciiTheme="majorHAnsi" w:hAnsiTheme="majorHAnsi" w:cstheme="majorHAnsi"/>
                <w:sz w:val="22"/>
                <w:szCs w:val="22"/>
              </w:rPr>
              <w:t>Prica</w:t>
            </w:r>
            <w:proofErr w:type="spellEnd"/>
            <w:r w:rsidRPr="004E5418">
              <w:rPr>
                <w:rFonts w:asciiTheme="majorHAnsi" w:hAnsiTheme="majorHAnsi" w:cstheme="majorHAnsi"/>
                <w:sz w:val="22"/>
                <w:szCs w:val="22"/>
              </w:rPr>
              <w:t xml:space="preserve">, M., </w:t>
            </w:r>
            <w:proofErr w:type="spellStart"/>
            <w:r w:rsidRPr="004E5418">
              <w:rPr>
                <w:rFonts w:asciiTheme="majorHAnsi" w:hAnsiTheme="majorHAnsi" w:cstheme="majorHAnsi"/>
                <w:sz w:val="22"/>
                <w:szCs w:val="22"/>
              </w:rPr>
              <w:t>Rajić</w:t>
            </w:r>
            <w:proofErr w:type="spellEnd"/>
            <w:r w:rsidRPr="004E5418">
              <w:rPr>
                <w:rFonts w:asciiTheme="majorHAnsi" w:hAnsiTheme="majorHAnsi" w:cstheme="majorHAnsi"/>
                <w:sz w:val="22"/>
                <w:szCs w:val="22"/>
              </w:rPr>
              <w:t xml:space="preserve">, </w:t>
            </w:r>
            <w:proofErr w:type="spellStart"/>
            <w:proofErr w:type="gramStart"/>
            <w:r w:rsidRPr="004E5418">
              <w:rPr>
                <w:rFonts w:asciiTheme="majorHAnsi" w:hAnsiTheme="majorHAnsi" w:cstheme="majorHAnsi"/>
                <w:sz w:val="22"/>
                <w:szCs w:val="22"/>
              </w:rPr>
              <w:t>Lj</w:t>
            </w:r>
            <w:proofErr w:type="spellEnd"/>
            <w:r w:rsidRPr="004E5418">
              <w:rPr>
                <w:rFonts w:asciiTheme="majorHAnsi" w:hAnsiTheme="majorHAnsi" w:cstheme="majorHAnsi"/>
                <w:sz w:val="22"/>
                <w:szCs w:val="22"/>
              </w:rPr>
              <w:t>.,</w:t>
            </w:r>
            <w:proofErr w:type="gramEnd"/>
            <w:r w:rsidRPr="004E5418">
              <w:rPr>
                <w:rFonts w:asciiTheme="majorHAnsi" w:hAnsiTheme="majorHAnsi" w:cstheme="majorHAnsi"/>
                <w:sz w:val="22"/>
                <w:szCs w:val="22"/>
              </w:rPr>
              <w:t xml:space="preserve"> </w:t>
            </w:r>
            <w:proofErr w:type="spellStart"/>
            <w:r w:rsidRPr="004E5418">
              <w:rPr>
                <w:rFonts w:asciiTheme="majorHAnsi" w:hAnsiTheme="majorHAnsi" w:cstheme="majorHAnsi"/>
                <w:sz w:val="22"/>
                <w:szCs w:val="22"/>
              </w:rPr>
              <w:t>Rončević</w:t>
            </w:r>
            <w:proofErr w:type="spellEnd"/>
            <w:r w:rsidRPr="004E5418">
              <w:rPr>
                <w:rFonts w:asciiTheme="majorHAnsi" w:hAnsiTheme="majorHAnsi" w:cstheme="majorHAnsi"/>
                <w:sz w:val="22"/>
                <w:szCs w:val="22"/>
              </w:rPr>
              <w:t xml:space="preserve">, S., </w:t>
            </w:r>
            <w:proofErr w:type="spellStart"/>
            <w:r w:rsidRPr="004E5418">
              <w:rPr>
                <w:rFonts w:asciiTheme="majorHAnsi" w:hAnsiTheme="majorHAnsi" w:cstheme="majorHAnsi"/>
                <w:b/>
                <w:sz w:val="22"/>
                <w:szCs w:val="22"/>
              </w:rPr>
              <w:t>Gavrilović</w:t>
            </w:r>
            <w:proofErr w:type="spellEnd"/>
            <w:r w:rsidRPr="004E5418">
              <w:rPr>
                <w:rFonts w:asciiTheme="majorHAnsi" w:hAnsiTheme="majorHAnsi" w:cstheme="majorHAnsi"/>
                <w:b/>
                <w:sz w:val="22"/>
                <w:szCs w:val="22"/>
              </w:rPr>
              <w:t>, O.</w:t>
            </w:r>
            <w:r w:rsidRPr="004E5418">
              <w:rPr>
                <w:rFonts w:asciiTheme="majorHAnsi" w:hAnsiTheme="majorHAnsi" w:cstheme="majorHAnsi"/>
                <w:sz w:val="22"/>
                <w:szCs w:val="22"/>
              </w:rPr>
              <w:t xml:space="preserve">, 2012. </w:t>
            </w:r>
            <w:r w:rsidRPr="004E5418">
              <w:rPr>
                <w:rStyle w:val="Strong"/>
                <w:rFonts w:asciiTheme="majorHAnsi" w:eastAsia="Calibri" w:hAnsiTheme="majorHAnsi" w:cstheme="majorHAnsi"/>
                <w:i/>
                <w:sz w:val="22"/>
                <w:szCs w:val="22"/>
              </w:rPr>
              <w:t xml:space="preserve">Solidification/stabilization of metal polluted sediment of </w:t>
            </w:r>
            <w:proofErr w:type="spellStart"/>
            <w:r w:rsidRPr="004E5418">
              <w:rPr>
                <w:rStyle w:val="Strong"/>
                <w:rFonts w:asciiTheme="majorHAnsi" w:eastAsia="Calibri" w:hAnsiTheme="majorHAnsi" w:cstheme="majorHAnsi"/>
                <w:i/>
                <w:sz w:val="22"/>
                <w:szCs w:val="22"/>
              </w:rPr>
              <w:t>Krivaja</w:t>
            </w:r>
            <w:proofErr w:type="spellEnd"/>
            <w:r w:rsidRPr="004E5418">
              <w:rPr>
                <w:rStyle w:val="Strong"/>
                <w:rFonts w:asciiTheme="majorHAnsi" w:eastAsia="Calibri" w:hAnsiTheme="majorHAnsi" w:cstheme="majorHAnsi"/>
                <w:i/>
                <w:sz w:val="22"/>
                <w:szCs w:val="22"/>
              </w:rPr>
              <w:t xml:space="preserve"> river</w:t>
            </w:r>
            <w:r w:rsidRPr="004E5418">
              <w:rPr>
                <w:rStyle w:val="Strong"/>
                <w:rFonts w:asciiTheme="majorHAnsi" w:eastAsia="Calibri" w:hAnsiTheme="majorHAnsi" w:cstheme="majorHAnsi"/>
                <w:sz w:val="22"/>
                <w:szCs w:val="22"/>
              </w:rPr>
              <w:t>,</w:t>
            </w:r>
            <w:r w:rsidRPr="004E5418">
              <w:rPr>
                <w:rFonts w:asciiTheme="majorHAnsi" w:hAnsiTheme="majorHAnsi" w:cstheme="majorHAnsi"/>
                <w:b/>
                <w:sz w:val="22"/>
                <w:szCs w:val="22"/>
              </w:rPr>
              <w:t xml:space="preserve"> </w:t>
            </w:r>
            <w:proofErr w:type="spellStart"/>
            <w:r w:rsidRPr="004E5418">
              <w:rPr>
                <w:rFonts w:asciiTheme="majorHAnsi" w:hAnsiTheme="majorHAnsi" w:cstheme="majorHAnsi"/>
                <w:sz w:val="22"/>
                <w:szCs w:val="22"/>
              </w:rPr>
              <w:t>Hemijska</w:t>
            </w:r>
            <w:proofErr w:type="spellEnd"/>
            <w:r w:rsidRPr="004E5418">
              <w:rPr>
                <w:rFonts w:asciiTheme="majorHAnsi" w:hAnsiTheme="majorHAnsi" w:cstheme="majorHAnsi"/>
                <w:sz w:val="22"/>
                <w:szCs w:val="22"/>
              </w:rPr>
              <w:t xml:space="preserve"> </w:t>
            </w:r>
            <w:proofErr w:type="spellStart"/>
            <w:r w:rsidRPr="004E5418">
              <w:rPr>
                <w:rFonts w:asciiTheme="majorHAnsi" w:hAnsiTheme="majorHAnsi" w:cstheme="majorHAnsi"/>
                <w:sz w:val="22"/>
                <w:szCs w:val="22"/>
              </w:rPr>
              <w:t>industrija</w:t>
            </w:r>
            <w:proofErr w:type="spellEnd"/>
            <w:r w:rsidRPr="004E5418">
              <w:rPr>
                <w:rFonts w:asciiTheme="majorHAnsi" w:hAnsiTheme="majorHAnsi" w:cstheme="majorHAnsi"/>
                <w:sz w:val="22"/>
                <w:szCs w:val="22"/>
              </w:rPr>
              <w:t xml:space="preserve"> 66(4), 469-478</w:t>
            </w:r>
            <w:r w:rsidRPr="004E5418">
              <w:rPr>
                <w:rFonts w:asciiTheme="majorHAnsi" w:hAnsiTheme="majorHAnsi" w:cstheme="majorHAnsi"/>
                <w:noProof/>
                <w:sz w:val="22"/>
                <w:szCs w:val="22"/>
              </w:rPr>
              <w:t>.</w:t>
            </w:r>
          </w:p>
          <w:p w:rsidR="004E5418" w:rsidRPr="004E5418" w:rsidRDefault="004E5418" w:rsidP="004E5418">
            <w:pPr>
              <w:pStyle w:val="Eaoaeaa"/>
              <w:ind w:left="709" w:hanging="709"/>
              <w:jc w:val="both"/>
              <w:rPr>
                <w:rFonts w:asciiTheme="majorHAnsi" w:hAnsiTheme="majorHAnsi" w:cstheme="majorHAnsi"/>
                <w:noProof/>
                <w:sz w:val="22"/>
                <w:szCs w:val="22"/>
              </w:rPr>
            </w:pPr>
            <w:r w:rsidRPr="004E5418">
              <w:rPr>
                <w:rFonts w:asciiTheme="majorHAnsi" w:hAnsiTheme="majorHAnsi" w:cstheme="majorHAnsi"/>
                <w:b/>
                <w:bCs/>
                <w:noProof/>
                <w:sz w:val="22"/>
                <w:szCs w:val="22"/>
              </w:rPr>
              <w:t>Gavrilović</w:t>
            </w:r>
            <w:r w:rsidRPr="004E5418">
              <w:rPr>
                <w:rFonts w:asciiTheme="majorHAnsi" w:hAnsiTheme="majorHAnsi" w:cstheme="majorHAnsi"/>
                <w:b/>
                <w:noProof/>
                <w:sz w:val="22"/>
                <w:szCs w:val="22"/>
              </w:rPr>
              <w:t>, O.</w:t>
            </w:r>
            <w:r w:rsidRPr="004E5418">
              <w:rPr>
                <w:rFonts w:asciiTheme="majorHAnsi" w:hAnsiTheme="majorHAnsi" w:cstheme="majorHAnsi"/>
                <w:noProof/>
                <w:sz w:val="22"/>
                <w:szCs w:val="22"/>
              </w:rPr>
              <w:t xml:space="preserve">, 2009. </w:t>
            </w:r>
            <w:r w:rsidRPr="004E5418">
              <w:rPr>
                <w:rFonts w:asciiTheme="majorHAnsi" w:hAnsiTheme="majorHAnsi" w:cstheme="majorHAnsi"/>
                <w:i/>
                <w:iCs/>
                <w:noProof/>
                <w:sz w:val="22"/>
                <w:szCs w:val="22"/>
              </w:rPr>
              <w:t>Water and sediment analysis in Krivaja River - Base for Sediment Management Plan</w:t>
            </w:r>
            <w:r w:rsidRPr="004E5418">
              <w:rPr>
                <w:rFonts w:asciiTheme="majorHAnsi" w:hAnsiTheme="majorHAnsi" w:cstheme="majorHAnsi"/>
                <w:noProof/>
                <w:sz w:val="22"/>
                <w:szCs w:val="22"/>
              </w:rPr>
              <w:t>, Sed Net Conference ‘’</w:t>
            </w:r>
            <w:r w:rsidRPr="004E5418">
              <w:rPr>
                <w:rFonts w:asciiTheme="majorHAnsi" w:hAnsiTheme="majorHAnsi" w:cstheme="majorHAnsi"/>
                <w:color w:val="000000"/>
                <w:sz w:val="22"/>
                <w:szCs w:val="22"/>
              </w:rPr>
              <w:t>The Role of Sediments in Coastal Management’’</w:t>
            </w:r>
            <w:r w:rsidRPr="004E5418">
              <w:rPr>
                <w:rFonts w:asciiTheme="majorHAnsi" w:hAnsiTheme="majorHAnsi" w:cstheme="majorHAnsi"/>
                <w:noProof/>
                <w:sz w:val="22"/>
                <w:szCs w:val="22"/>
              </w:rPr>
              <w:t>, October 2009, Hamburg, poster</w:t>
            </w:r>
          </w:p>
          <w:p w:rsidR="004E5418" w:rsidRPr="004E5418" w:rsidRDefault="004E5418" w:rsidP="004E5418">
            <w:pPr>
              <w:pStyle w:val="Eaoaeaa"/>
              <w:ind w:left="709" w:hanging="709"/>
              <w:jc w:val="both"/>
              <w:rPr>
                <w:rFonts w:asciiTheme="majorHAnsi" w:hAnsiTheme="majorHAnsi" w:cstheme="majorHAnsi"/>
                <w:noProof/>
                <w:sz w:val="22"/>
                <w:szCs w:val="22"/>
              </w:rPr>
            </w:pPr>
            <w:r w:rsidRPr="004E5418">
              <w:rPr>
                <w:rFonts w:asciiTheme="majorHAnsi" w:hAnsiTheme="majorHAnsi" w:cstheme="majorHAnsi"/>
                <w:noProof/>
                <w:sz w:val="22"/>
                <w:szCs w:val="22"/>
              </w:rPr>
              <w:t xml:space="preserve">Tričković, J., Dalmacija, B., Krčmar, D., Rončević, S., </w:t>
            </w:r>
            <w:r w:rsidRPr="004E5418">
              <w:rPr>
                <w:rFonts w:asciiTheme="majorHAnsi" w:hAnsiTheme="majorHAnsi" w:cstheme="majorHAnsi"/>
                <w:b/>
                <w:bCs/>
                <w:noProof/>
                <w:sz w:val="22"/>
                <w:szCs w:val="22"/>
              </w:rPr>
              <w:t>Gavrilović</w:t>
            </w:r>
            <w:r w:rsidRPr="004E5418">
              <w:rPr>
                <w:rFonts w:asciiTheme="majorHAnsi" w:hAnsiTheme="majorHAnsi" w:cstheme="majorHAnsi"/>
                <w:b/>
                <w:noProof/>
                <w:sz w:val="22"/>
                <w:szCs w:val="22"/>
              </w:rPr>
              <w:t>, O.</w:t>
            </w:r>
            <w:r w:rsidRPr="004E5418">
              <w:rPr>
                <w:rFonts w:asciiTheme="majorHAnsi" w:hAnsiTheme="majorHAnsi" w:cstheme="majorHAnsi"/>
                <w:noProof/>
                <w:sz w:val="22"/>
                <w:szCs w:val="22"/>
              </w:rPr>
              <w:t xml:space="preserve">, 2009. </w:t>
            </w:r>
            <w:r w:rsidRPr="004E5418">
              <w:rPr>
                <w:rFonts w:asciiTheme="majorHAnsi" w:hAnsiTheme="majorHAnsi" w:cstheme="majorHAnsi"/>
                <w:i/>
                <w:iCs/>
                <w:noProof/>
                <w:sz w:val="22"/>
                <w:szCs w:val="22"/>
              </w:rPr>
              <w:t>Sediment quality of particular watercourses in Vojvodina in the period 2002-2008</w:t>
            </w:r>
            <w:r w:rsidRPr="004E5418">
              <w:rPr>
                <w:rFonts w:asciiTheme="majorHAnsi" w:hAnsiTheme="majorHAnsi" w:cstheme="majorHAnsi"/>
                <w:noProof/>
                <w:sz w:val="22"/>
                <w:szCs w:val="22"/>
              </w:rPr>
              <w:t>, World Canals Conference, Novi Sad, Conference book, pp 111</w:t>
            </w:r>
          </w:p>
          <w:p w:rsidR="004E5418" w:rsidRPr="004E5418" w:rsidRDefault="004E5418" w:rsidP="004E5418">
            <w:pPr>
              <w:pStyle w:val="Eaoaeaa"/>
              <w:ind w:left="709" w:hanging="709"/>
              <w:jc w:val="both"/>
              <w:rPr>
                <w:rFonts w:asciiTheme="majorHAnsi" w:hAnsiTheme="majorHAnsi" w:cstheme="majorHAnsi"/>
                <w:i/>
                <w:iCs/>
                <w:noProof/>
                <w:sz w:val="22"/>
                <w:szCs w:val="22"/>
              </w:rPr>
            </w:pPr>
            <w:proofErr w:type="spellStart"/>
            <w:r w:rsidRPr="004E5418">
              <w:rPr>
                <w:rFonts w:asciiTheme="majorHAnsi" w:hAnsiTheme="majorHAnsi" w:cstheme="majorHAnsi"/>
                <w:b/>
                <w:bCs/>
                <w:sz w:val="22"/>
                <w:szCs w:val="22"/>
              </w:rPr>
              <w:t>Gavrilović</w:t>
            </w:r>
            <w:proofErr w:type="spellEnd"/>
            <w:r w:rsidRPr="004E5418">
              <w:rPr>
                <w:rFonts w:asciiTheme="majorHAnsi" w:hAnsiTheme="majorHAnsi" w:cstheme="majorHAnsi"/>
                <w:b/>
                <w:bCs/>
                <w:sz w:val="22"/>
                <w:szCs w:val="22"/>
              </w:rPr>
              <w:t>, O.</w:t>
            </w:r>
            <w:r w:rsidRPr="004E5418">
              <w:rPr>
                <w:rFonts w:asciiTheme="majorHAnsi" w:hAnsiTheme="majorHAnsi" w:cstheme="majorHAnsi"/>
                <w:bCs/>
                <w:sz w:val="22"/>
                <w:szCs w:val="22"/>
              </w:rPr>
              <w:t xml:space="preserve">, 2009. </w:t>
            </w:r>
            <w:r w:rsidRPr="004E5418">
              <w:rPr>
                <w:rFonts w:asciiTheme="majorHAnsi" w:hAnsiTheme="majorHAnsi" w:cstheme="majorHAnsi"/>
                <w:i/>
                <w:iCs/>
                <w:sz w:val="22"/>
                <w:szCs w:val="22"/>
              </w:rPr>
              <w:t xml:space="preserve">Water and sediment analysis in </w:t>
            </w:r>
            <w:proofErr w:type="spellStart"/>
            <w:r w:rsidRPr="004E5418">
              <w:rPr>
                <w:rFonts w:asciiTheme="majorHAnsi" w:hAnsiTheme="majorHAnsi" w:cstheme="majorHAnsi"/>
                <w:i/>
                <w:iCs/>
                <w:sz w:val="22"/>
                <w:szCs w:val="22"/>
              </w:rPr>
              <w:t>Krivaja</w:t>
            </w:r>
            <w:proofErr w:type="spellEnd"/>
            <w:r w:rsidRPr="004E5418">
              <w:rPr>
                <w:rFonts w:asciiTheme="majorHAnsi" w:hAnsiTheme="majorHAnsi" w:cstheme="majorHAnsi"/>
                <w:i/>
                <w:iCs/>
                <w:sz w:val="22"/>
                <w:szCs w:val="22"/>
              </w:rPr>
              <w:t xml:space="preserve"> River-base for sediment management plan</w:t>
            </w:r>
            <w:r w:rsidRPr="004E5418">
              <w:rPr>
                <w:rFonts w:asciiTheme="majorHAnsi" w:hAnsiTheme="majorHAnsi" w:cstheme="majorHAnsi"/>
                <w:i/>
                <w:iCs/>
                <w:noProof/>
                <w:sz w:val="22"/>
                <w:szCs w:val="22"/>
              </w:rPr>
              <w:t xml:space="preserve">, </w:t>
            </w:r>
            <w:r w:rsidRPr="004E5418">
              <w:rPr>
                <w:rFonts w:asciiTheme="majorHAnsi" w:hAnsiTheme="majorHAnsi" w:cstheme="majorHAnsi"/>
                <w:iCs/>
                <w:noProof/>
                <w:sz w:val="22"/>
                <w:szCs w:val="22"/>
              </w:rPr>
              <w:t>International conference</w:t>
            </w:r>
            <w:r w:rsidRPr="004E5418">
              <w:rPr>
                <w:rFonts w:asciiTheme="majorHAnsi" w:hAnsiTheme="majorHAnsi" w:cstheme="majorHAnsi"/>
                <w:noProof/>
                <w:sz w:val="22"/>
                <w:szCs w:val="22"/>
              </w:rPr>
              <w:t>: Otpadne vode, komunalni čvrst otpad i opasan otpad, Udruženje za tehnologiju vode i sanitarno inženjerstvo, Institut za hemiju, tehnologiju i metalurgiju i Poslovno udruženje vodovoda i kanalizacije Srbije, Zlatibor, Zbornik radova, pp 22-28</w:t>
            </w:r>
            <w:r w:rsidRPr="004E5418">
              <w:rPr>
                <w:rFonts w:asciiTheme="majorHAnsi" w:hAnsiTheme="majorHAnsi" w:cstheme="majorHAnsi"/>
                <w:sz w:val="22"/>
                <w:szCs w:val="22"/>
                <w:lang w:val="sr-Latn-CS"/>
              </w:rPr>
              <w:t>.</w:t>
            </w:r>
          </w:p>
          <w:p w:rsidR="00E610A9" w:rsidRDefault="004E5418" w:rsidP="004E5418">
            <w:pPr>
              <w:pStyle w:val="Eaoaeaa"/>
              <w:ind w:left="709" w:hanging="709"/>
              <w:jc w:val="both"/>
            </w:pPr>
            <w:r w:rsidRPr="004E5418">
              <w:rPr>
                <w:rFonts w:asciiTheme="majorHAnsi" w:hAnsiTheme="majorHAnsi" w:cstheme="majorHAnsi"/>
                <w:b/>
                <w:bCs/>
                <w:noProof/>
                <w:sz w:val="22"/>
                <w:szCs w:val="22"/>
              </w:rPr>
              <w:t>Gavrilović</w:t>
            </w:r>
            <w:r w:rsidRPr="004E5418">
              <w:rPr>
                <w:rFonts w:asciiTheme="majorHAnsi" w:hAnsiTheme="majorHAnsi" w:cstheme="majorHAnsi"/>
                <w:b/>
                <w:noProof/>
                <w:sz w:val="22"/>
                <w:szCs w:val="22"/>
              </w:rPr>
              <w:t>, O.</w:t>
            </w:r>
            <w:r w:rsidRPr="004E5418">
              <w:rPr>
                <w:rFonts w:asciiTheme="majorHAnsi" w:hAnsiTheme="majorHAnsi" w:cstheme="majorHAnsi"/>
                <w:noProof/>
                <w:sz w:val="22"/>
                <w:szCs w:val="22"/>
              </w:rPr>
              <w:t xml:space="preserve">, Bečelić, M., 2007. </w:t>
            </w:r>
            <w:r w:rsidRPr="004E5418">
              <w:rPr>
                <w:rFonts w:asciiTheme="majorHAnsi" w:hAnsiTheme="majorHAnsi" w:cstheme="majorHAnsi"/>
                <w:i/>
                <w:iCs/>
                <w:noProof/>
                <w:sz w:val="22"/>
                <w:szCs w:val="22"/>
              </w:rPr>
              <w:t>Methodology of charge collectionas an instrument of water quality management-a new approach</w:t>
            </w:r>
            <w:r w:rsidRPr="004E5418">
              <w:rPr>
                <w:rFonts w:asciiTheme="majorHAnsi" w:hAnsiTheme="majorHAnsi" w:cstheme="majorHAnsi"/>
                <w:noProof/>
                <w:sz w:val="22"/>
                <w:szCs w:val="22"/>
              </w:rPr>
              <w:t>, 4</w:t>
            </w:r>
            <w:r w:rsidRPr="004E5418">
              <w:rPr>
                <w:rFonts w:asciiTheme="majorHAnsi" w:hAnsiTheme="majorHAnsi" w:cstheme="majorHAnsi"/>
                <w:noProof/>
                <w:sz w:val="22"/>
                <w:szCs w:val="22"/>
                <w:vertAlign w:val="superscript"/>
              </w:rPr>
              <w:t>th</w:t>
            </w:r>
            <w:r w:rsidRPr="004E5418">
              <w:rPr>
                <w:rFonts w:asciiTheme="majorHAnsi" w:hAnsiTheme="majorHAnsi" w:cstheme="majorHAnsi"/>
                <w:noProof/>
                <w:sz w:val="22"/>
                <w:szCs w:val="22"/>
              </w:rPr>
              <w:t xml:space="preserve"> Croatian conference on water with international participation, 2007, Opatija, Proceedings,  pp 913-920. </w:t>
            </w:r>
          </w:p>
        </w:tc>
      </w:tr>
    </w:tbl>
    <w:p w:rsidR="008408D9" w:rsidRPr="00CE2457" w:rsidRDefault="004E5418">
      <w:pPr>
        <w:rPr>
          <w:rFonts w:ascii="Calibri Light" w:hAnsi="Calibri Light" w:cs="Calibri Light"/>
        </w:rPr>
      </w:pPr>
      <w:r>
        <w:rPr>
          <w:noProof/>
        </w:rPr>
        <w:pict>
          <v:shapetype id="_x0000_t202" coordsize="21600,21600" o:spt="202" path="m,l,21600r21600,l21600,xe">
            <v:stroke joinstyle="miter"/>
            <v:path gradientshapeok="t" o:connecttype="rect"/>
          </v:shapetype>
          <v:shape id="Text Box 2" o:spid="_x0000_s1029" type="#_x0000_t202" style="position:absolute;margin-left:1.65pt;margin-top:625.4pt;width:450.85pt;height:53.9pt;z-index:251662336;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4E5418" w:rsidRPr="00CC3A6C" w:rsidRDefault="004E5418" w:rsidP="004E5418">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06" w:rsidRDefault="00CA3C06" w:rsidP="00DE55A3">
      <w:pPr>
        <w:spacing w:after="0" w:line="240" w:lineRule="auto"/>
      </w:pPr>
      <w:r>
        <w:separator/>
      </w:r>
    </w:p>
  </w:endnote>
  <w:endnote w:type="continuationSeparator" w:id="0">
    <w:p w:rsidR="00CA3C06" w:rsidRDefault="00CA3C06"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478C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A478C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4E5418">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06" w:rsidRDefault="00CA3C06" w:rsidP="00DE55A3">
      <w:pPr>
        <w:spacing w:after="0" w:line="240" w:lineRule="auto"/>
      </w:pPr>
      <w:r>
        <w:separator/>
      </w:r>
    </w:p>
  </w:footnote>
  <w:footnote w:type="continuationSeparator" w:id="0">
    <w:p w:rsidR="00CA3C06" w:rsidRDefault="00CA3C06"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A478C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6528"/>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E5418"/>
    <w:rsid w:val="004F5303"/>
    <w:rsid w:val="004F7604"/>
    <w:rsid w:val="00521169"/>
    <w:rsid w:val="00532FDD"/>
    <w:rsid w:val="00545ED0"/>
    <w:rsid w:val="00550FE5"/>
    <w:rsid w:val="005545D9"/>
    <w:rsid w:val="0057258D"/>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478CD"/>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A3C06"/>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764A3"/>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 w:type="character" w:styleId="Strong">
    <w:name w:val="Strong"/>
    <w:uiPriority w:val="22"/>
    <w:qFormat/>
    <w:rsid w:val="004E5418"/>
    <w:rPr>
      <w:rFonts w:cs="Times New Roman"/>
      <w:b/>
    </w:rPr>
  </w:style>
  <w:style w:type="paragraph" w:customStyle="1" w:styleId="Eaoaeaa">
    <w:name w:val="Eaoae?aa"/>
    <w:basedOn w:val="Normal"/>
    <w:link w:val="EaoaeaaChar"/>
    <w:rsid w:val="004E5418"/>
    <w:pPr>
      <w:widowControl w:val="0"/>
      <w:tabs>
        <w:tab w:val="center" w:pos="4153"/>
        <w:tab w:val="right" w:pos="8306"/>
      </w:tabs>
      <w:spacing w:after="0" w:line="240" w:lineRule="auto"/>
    </w:pPr>
    <w:rPr>
      <w:rFonts w:ascii="Times New Roman" w:eastAsia="Times New Roman" w:hAnsi="Times New Roman" w:cs="Mangal"/>
      <w:sz w:val="20"/>
      <w:szCs w:val="20"/>
      <w:lang w:bidi="kok-IN"/>
    </w:rPr>
  </w:style>
  <w:style w:type="character" w:customStyle="1" w:styleId="EaoaeaaChar">
    <w:name w:val="Eaoae?aa Char"/>
    <w:link w:val="Eaoaeaa"/>
    <w:locked/>
    <w:rsid w:val="004E5418"/>
    <w:rPr>
      <w:rFonts w:ascii="Times New Roman" w:eastAsia="Times New Roman" w:hAnsi="Times New Roman" w:cs="Mangal"/>
      <w:sz w:val="20"/>
      <w:szCs w:val="20"/>
      <w:lang w:bidi="kok-IN"/>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13</cp:revision>
  <cp:lastPrinted>2018-11-09T00:36:00Z</cp:lastPrinted>
  <dcterms:created xsi:type="dcterms:W3CDTF">2018-11-19T22:46:00Z</dcterms:created>
  <dcterms:modified xsi:type="dcterms:W3CDTF">2018-12-16T18:28:00Z</dcterms:modified>
</cp:coreProperties>
</file>